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172A" w14:textId="77777777" w:rsidR="004155B3" w:rsidRPr="00F36464" w:rsidRDefault="004155B3" w:rsidP="004155B3">
      <w:pPr>
        <w:pStyle w:val="Standaard1"/>
        <w:rPr>
          <w:b/>
          <w:lang w:val="es-ES"/>
        </w:rPr>
      </w:pPr>
      <w:r w:rsidRPr="000612D1">
        <w:rPr>
          <w:noProof/>
          <w:sz w:val="32"/>
          <w:szCs w:val="32"/>
        </w:rPr>
        <mc:AlternateContent>
          <mc:Choice Requires="wps">
            <w:drawing>
              <wp:anchor distT="45720" distB="45720" distL="114300" distR="114300" simplePos="0" relativeHeight="251659264" behindDoc="1" locked="0" layoutInCell="1" allowOverlap="1" wp14:anchorId="06531CE7" wp14:editId="3D8872C1">
                <wp:simplePos x="0" y="0"/>
                <wp:positionH relativeFrom="margin">
                  <wp:posOffset>3603640</wp:posOffset>
                </wp:positionH>
                <wp:positionV relativeFrom="paragraph">
                  <wp:posOffset>-400507</wp:posOffset>
                </wp:positionV>
                <wp:extent cx="2197100" cy="1389184"/>
                <wp:effectExtent l="0" t="0" r="12700" b="209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389184"/>
                        </a:xfrm>
                        <a:prstGeom prst="rect">
                          <a:avLst/>
                        </a:prstGeom>
                        <a:solidFill>
                          <a:srgbClr val="FFFFFF"/>
                        </a:solidFill>
                        <a:ln w="9525">
                          <a:solidFill>
                            <a:srgbClr val="000000"/>
                          </a:solidFill>
                          <a:miter lim="800000"/>
                          <a:headEnd/>
                          <a:tailEnd/>
                        </a:ln>
                      </wps:spPr>
                      <wps:txbx>
                        <w:txbxContent>
                          <w:p w14:paraId="1D23DD9D" w14:textId="77777777" w:rsidR="004155B3" w:rsidRDefault="004155B3" w:rsidP="004155B3">
                            <w:pPr>
                              <w:spacing w:after="0"/>
                            </w:pPr>
                            <w:r>
                              <w:t>Datum raadsvergadering:</w:t>
                            </w:r>
                          </w:p>
                          <w:p w14:paraId="03F9987F" w14:textId="77777777" w:rsidR="004155B3" w:rsidRDefault="004155B3" w:rsidP="004155B3">
                            <w:r>
                              <w:t>25 november 2024</w:t>
                            </w:r>
                          </w:p>
                          <w:p w14:paraId="195BE60E" w14:textId="2F5FFE6F" w:rsidR="004155B3" w:rsidRDefault="004155B3" w:rsidP="004155B3">
                            <w:r>
                              <w:t>Nummer amendement: A14.</w:t>
                            </w:r>
                          </w:p>
                          <w:p w14:paraId="7595571D" w14:textId="77777777" w:rsidR="004155B3" w:rsidRDefault="004155B3" w:rsidP="004155B3">
                            <w:pPr>
                              <w:spacing w:after="0"/>
                            </w:pPr>
                            <w:r>
                              <w:t>Aangenomen / verworpen /</w:t>
                            </w:r>
                          </w:p>
                          <w:p w14:paraId="7D3BDDEE" w14:textId="77777777" w:rsidR="004155B3" w:rsidRDefault="004155B3" w:rsidP="004155B3">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31CE7" id="_x0000_t202" coordsize="21600,21600" o:spt="202" path="m,l,21600r21600,l21600,xe">
                <v:stroke joinstyle="miter"/>
                <v:path gradientshapeok="t" o:connecttype="rect"/>
              </v:shapetype>
              <v:shape id="Tekstvak 2" o:spid="_x0000_s1026" type="#_x0000_t202" style="position:absolute;margin-left:283.75pt;margin-top:-31.55pt;width:173pt;height:109.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hmEA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">
                <v:textbox>
                  <w:txbxContent>
                    <w:p w14:paraId="1D23DD9D" w14:textId="77777777" w:rsidR="004155B3" w:rsidRDefault="004155B3" w:rsidP="004155B3">
                      <w:pPr>
                        <w:spacing w:after="0"/>
                      </w:pPr>
                      <w:r>
                        <w:t>Datum raadsvergadering:</w:t>
                      </w:r>
                    </w:p>
                    <w:p w14:paraId="03F9987F" w14:textId="77777777" w:rsidR="004155B3" w:rsidRDefault="004155B3" w:rsidP="004155B3">
                      <w:r>
                        <w:t>25 november 2024</w:t>
                      </w:r>
                    </w:p>
                    <w:p w14:paraId="195BE60E" w14:textId="2F5FFE6F" w:rsidR="004155B3" w:rsidRDefault="004155B3" w:rsidP="004155B3">
                      <w:r>
                        <w:t>Nummer amendement: A14.</w:t>
                      </w:r>
                    </w:p>
                    <w:p w14:paraId="7595571D" w14:textId="77777777" w:rsidR="004155B3" w:rsidRDefault="004155B3" w:rsidP="004155B3">
                      <w:pPr>
                        <w:spacing w:after="0"/>
                      </w:pPr>
                      <w:r>
                        <w:t>Aangenomen / verworpen /</w:t>
                      </w:r>
                    </w:p>
                    <w:p w14:paraId="7D3BDDEE" w14:textId="77777777" w:rsidR="004155B3" w:rsidRDefault="004155B3" w:rsidP="004155B3">
                      <w:r>
                        <w:t>Ingetrokken / aangehouden</w:t>
                      </w:r>
                    </w:p>
                  </w:txbxContent>
                </v:textbox>
                <w10:wrap anchorx="margin"/>
              </v:shape>
            </w:pict>
          </mc:Fallback>
        </mc:AlternateContent>
      </w:r>
      <w:r w:rsidRPr="00F36464">
        <w:rPr>
          <w:b/>
          <w:sz w:val="32"/>
          <w:szCs w:val="32"/>
          <w:lang w:val="es-ES"/>
        </w:rPr>
        <w:t xml:space="preserve">A M E N D E M E N T </w:t>
      </w:r>
    </w:p>
    <w:p w14:paraId="1FCF5B3C" w14:textId="3C39CED0" w:rsidR="004155B3" w:rsidRPr="00C95A0E" w:rsidRDefault="004155B3" w:rsidP="004155B3">
      <w:pPr>
        <w:pStyle w:val="Standaard1"/>
        <w:spacing w:after="0"/>
        <w:rPr>
          <w:b/>
          <w:sz w:val="32"/>
          <w:szCs w:val="32"/>
        </w:rPr>
      </w:pPr>
      <w:r w:rsidRPr="00C95A0E">
        <w:rPr>
          <w:b/>
          <w:sz w:val="32"/>
          <w:szCs w:val="32"/>
        </w:rPr>
        <w:t>Be</w:t>
      </w:r>
      <w:r w:rsidR="0007483D" w:rsidRPr="00C95A0E">
        <w:rPr>
          <w:b/>
          <w:sz w:val="32"/>
          <w:szCs w:val="32"/>
        </w:rPr>
        <w:t xml:space="preserve">houd </w:t>
      </w:r>
      <w:r w:rsidR="00CA4721">
        <w:rPr>
          <w:b/>
          <w:sz w:val="32"/>
          <w:szCs w:val="32"/>
        </w:rPr>
        <w:t xml:space="preserve">van de </w:t>
      </w:r>
      <w:r w:rsidR="0007483D" w:rsidRPr="00C95A0E">
        <w:rPr>
          <w:b/>
          <w:sz w:val="32"/>
          <w:szCs w:val="32"/>
        </w:rPr>
        <w:t>gasinfrastructuur</w:t>
      </w:r>
    </w:p>
    <w:p w14:paraId="70EBD061" w14:textId="77777777" w:rsidR="004155B3" w:rsidRPr="00546757" w:rsidRDefault="004155B3" w:rsidP="004155B3">
      <w:pPr>
        <w:pStyle w:val="Standaard1"/>
        <w:spacing w:after="0"/>
        <w:rPr>
          <w:b/>
        </w:rPr>
      </w:pPr>
    </w:p>
    <w:p w14:paraId="21A6134C" w14:textId="77777777" w:rsidR="004155B3" w:rsidRDefault="004155B3" w:rsidP="004155B3">
      <w:pPr>
        <w:pStyle w:val="Standaard1"/>
        <w:spacing w:after="0"/>
        <w:rPr>
          <w:b/>
        </w:rPr>
      </w:pPr>
    </w:p>
    <w:p w14:paraId="3FCAE86F" w14:textId="77777777" w:rsidR="004155B3" w:rsidRPr="00546757" w:rsidRDefault="004155B3" w:rsidP="004155B3">
      <w:pPr>
        <w:pStyle w:val="Standaard1"/>
        <w:spacing w:after="0"/>
        <w:rPr>
          <w:b/>
        </w:rPr>
      </w:pPr>
      <w:r w:rsidRPr="00546757">
        <w:rPr>
          <w:b/>
        </w:rPr>
        <w:t>Dit amendement hoort bij het voorstel tot vaststelling van de Toekomstvisie Energie Den Helder.</w:t>
      </w:r>
    </w:p>
    <w:p w14:paraId="62207944" w14:textId="77777777" w:rsidR="005811C0" w:rsidRDefault="005811C0" w:rsidP="004155B3">
      <w:pPr>
        <w:pStyle w:val="Standaard1"/>
        <w:spacing w:after="0"/>
      </w:pPr>
    </w:p>
    <w:p w14:paraId="4F92DEE5" w14:textId="2555A826" w:rsidR="004155B3" w:rsidRDefault="004155B3" w:rsidP="004155B3">
      <w:pPr>
        <w:pStyle w:val="Standaard1"/>
        <w:spacing w:after="0"/>
      </w:pPr>
      <w:r w:rsidRPr="00546757">
        <w:rPr>
          <w:noProof/>
        </w:rPr>
        <w:drawing>
          <wp:anchor distT="0" distB="0" distL="114300" distR="114300" simplePos="0" relativeHeight="251660288" behindDoc="0" locked="0" layoutInCell="1" allowOverlap="1" wp14:anchorId="36A72FBA" wp14:editId="46DED5B3">
            <wp:simplePos x="0" y="0"/>
            <wp:positionH relativeFrom="margin">
              <wp:align>left</wp:align>
            </wp:positionH>
            <wp:positionV relativeFrom="margin">
              <wp:posOffset>1785561</wp:posOffset>
            </wp:positionV>
            <wp:extent cx="1257300" cy="1257300"/>
            <wp:effectExtent l="0" t="0" r="0" b="0"/>
            <wp:wrapSquare wrapText="bothSides"/>
            <wp:docPr id="1202023473"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7" cstate="print"/>
                    <a:stretch>
                      <a:fillRect/>
                    </a:stretch>
                  </pic:blipFill>
                  <pic:spPr>
                    <a:xfrm>
                      <a:off x="0" y="0"/>
                      <a:ext cx="1257300" cy="1257300"/>
                    </a:xfrm>
                    <a:prstGeom prst="rect">
                      <a:avLst/>
                    </a:prstGeom>
                  </pic:spPr>
                </pic:pic>
              </a:graphicData>
            </a:graphic>
          </wp:anchor>
        </w:drawing>
      </w:r>
      <w:r>
        <w:t>De volgende fractie dient een aanpassing op dit voorstel in:</w:t>
      </w:r>
      <w:r>
        <w:br/>
      </w:r>
    </w:p>
    <w:p w14:paraId="507DE7A8" w14:textId="77777777" w:rsidR="004155B3" w:rsidRDefault="004155B3" w:rsidP="004155B3">
      <w:pPr>
        <w:pStyle w:val="Standaard1"/>
        <w:spacing w:after="0"/>
      </w:pPr>
    </w:p>
    <w:p w14:paraId="092D0A86" w14:textId="77777777" w:rsidR="004155B3" w:rsidRDefault="004155B3" w:rsidP="004155B3">
      <w:pPr>
        <w:pStyle w:val="Standaard1"/>
        <w:spacing w:after="0"/>
      </w:pPr>
    </w:p>
    <w:p w14:paraId="1FF97F23" w14:textId="77777777" w:rsidR="004155B3" w:rsidRDefault="004155B3" w:rsidP="004155B3">
      <w:pPr>
        <w:pStyle w:val="Standaard1"/>
        <w:spacing w:after="0"/>
      </w:pPr>
    </w:p>
    <w:p w14:paraId="418F2DFE" w14:textId="77777777" w:rsidR="004155B3" w:rsidRDefault="004155B3" w:rsidP="004155B3">
      <w:pPr>
        <w:pStyle w:val="Standaard1"/>
        <w:spacing w:after="0"/>
      </w:pPr>
    </w:p>
    <w:p w14:paraId="2CE43FAB" w14:textId="77777777" w:rsidR="004155B3" w:rsidRDefault="004155B3" w:rsidP="004155B3">
      <w:pPr>
        <w:pStyle w:val="Standaard1"/>
        <w:spacing w:after="0"/>
      </w:pPr>
    </w:p>
    <w:p w14:paraId="4B6B4728" w14:textId="77777777" w:rsidR="004155B3" w:rsidRDefault="004155B3" w:rsidP="004155B3">
      <w:pPr>
        <w:pStyle w:val="Standaard1"/>
        <w:spacing w:after="0"/>
      </w:pPr>
    </w:p>
    <w:p w14:paraId="6D95A0AC" w14:textId="77777777" w:rsidR="004155B3" w:rsidRDefault="004155B3" w:rsidP="004155B3">
      <w:pPr>
        <w:pStyle w:val="Standaard1"/>
        <w:spacing w:after="0"/>
      </w:pPr>
      <w:r w:rsidRPr="000612D1">
        <w:t>We stellen de raad voor</w:t>
      </w:r>
      <w:r>
        <w:t xml:space="preserve"> aan </w:t>
      </w:r>
      <w:r w:rsidRPr="000612D1">
        <w:t xml:space="preserve">het ontwerpbesluit </w:t>
      </w:r>
      <w:r>
        <w:t>het volgende toe te voegen:</w:t>
      </w:r>
    </w:p>
    <w:p w14:paraId="2041C9D7" w14:textId="77777777" w:rsidR="004155B3" w:rsidRDefault="004155B3" w:rsidP="004155B3">
      <w:pPr>
        <w:pStyle w:val="Standaard1"/>
        <w:spacing w:after="0"/>
      </w:pPr>
    </w:p>
    <w:p w14:paraId="16E9118D" w14:textId="77777777" w:rsidR="004155B3" w:rsidRDefault="004155B3" w:rsidP="004155B3">
      <w:pPr>
        <w:pStyle w:val="Standaard1"/>
        <w:spacing w:after="0"/>
      </w:pPr>
      <w:r>
        <w:t>, met dien verstande dat</w:t>
      </w:r>
    </w:p>
    <w:p w14:paraId="2164CE58" w14:textId="0BD25180" w:rsidR="00CA4721" w:rsidRDefault="001A1BA9" w:rsidP="00C95A0E">
      <w:pPr>
        <w:pStyle w:val="Standaard1"/>
        <w:numPr>
          <w:ilvl w:val="0"/>
          <w:numId w:val="1"/>
        </w:numPr>
        <w:spacing w:after="0"/>
        <w:rPr>
          <w:color w:val="222222"/>
        </w:rPr>
      </w:pPr>
      <w:r>
        <w:rPr>
          <w:color w:val="222222"/>
        </w:rPr>
        <w:t>i</w:t>
      </w:r>
      <w:r w:rsidRPr="001A1BA9">
        <w:rPr>
          <w:color w:val="222222"/>
        </w:rPr>
        <w:t>n de sectie ‘</w:t>
      </w:r>
      <w:r w:rsidR="00CA4721">
        <w:rPr>
          <w:color w:val="222222"/>
        </w:rPr>
        <w:t>’Lokale energietransitie: Warmtesector”</w:t>
      </w:r>
      <w:r w:rsidRPr="001A1BA9">
        <w:rPr>
          <w:color w:val="222222"/>
        </w:rPr>
        <w:t xml:space="preserve"> </w:t>
      </w:r>
      <w:r w:rsidR="00CA4721">
        <w:rPr>
          <w:color w:val="222222"/>
        </w:rPr>
        <w:t>de volgende passage:</w:t>
      </w:r>
    </w:p>
    <w:p w14:paraId="6B11412F" w14:textId="77777777" w:rsidR="00DF143A" w:rsidRDefault="00CA4721" w:rsidP="00DF143A">
      <w:pPr>
        <w:pStyle w:val="Standaard1"/>
        <w:spacing w:after="0"/>
        <w:ind w:firstLine="720"/>
        <w:rPr>
          <w:color w:val="222222"/>
        </w:rPr>
      </w:pPr>
      <w:r>
        <w:rPr>
          <w:color w:val="222222"/>
        </w:rPr>
        <w:t>“In de gemeente bevinden zich (nog) geen grootschalige warmtenetten en wordt de</w:t>
      </w:r>
    </w:p>
    <w:p w14:paraId="026EF23D" w14:textId="4007172F" w:rsidR="00CA4721" w:rsidRDefault="00CA4721" w:rsidP="00DF143A">
      <w:pPr>
        <w:pStyle w:val="Standaard1"/>
        <w:spacing w:after="0"/>
        <w:ind w:left="720"/>
        <w:rPr>
          <w:color w:val="222222"/>
        </w:rPr>
      </w:pPr>
      <w:r>
        <w:rPr>
          <w:color w:val="222222"/>
        </w:rPr>
        <w:t xml:space="preserve"> warmtevraag vooral ingevuld met gasketels” </w:t>
      </w:r>
    </w:p>
    <w:p w14:paraId="100C38A9" w14:textId="77777777" w:rsidR="00CA4721" w:rsidRDefault="00CA4721" w:rsidP="00CA4721">
      <w:pPr>
        <w:pStyle w:val="Standaard1"/>
        <w:spacing w:after="0"/>
        <w:rPr>
          <w:color w:val="222222"/>
        </w:rPr>
      </w:pPr>
    </w:p>
    <w:p w14:paraId="71B24C93" w14:textId="754FC382" w:rsidR="00CA4721" w:rsidRDefault="00CA4721" w:rsidP="00DF143A">
      <w:pPr>
        <w:pStyle w:val="Standaard1"/>
        <w:spacing w:after="0"/>
        <w:ind w:firstLine="720"/>
        <w:rPr>
          <w:color w:val="222222"/>
        </w:rPr>
      </w:pPr>
      <w:r>
        <w:rPr>
          <w:color w:val="222222"/>
        </w:rPr>
        <w:t>wordt geschrapt en vervangen door:</w:t>
      </w:r>
    </w:p>
    <w:p w14:paraId="427D6006" w14:textId="5FC22F9E" w:rsidR="00CA4721" w:rsidRDefault="00CA4721" w:rsidP="00DF143A">
      <w:pPr>
        <w:pStyle w:val="Standaard1"/>
        <w:spacing w:after="0"/>
        <w:ind w:left="720"/>
        <w:rPr>
          <w:color w:val="222222"/>
        </w:rPr>
      </w:pPr>
      <w:r>
        <w:rPr>
          <w:color w:val="222222"/>
        </w:rPr>
        <w:t>“De bestaande gasinfrastructuur blijft behouden en beschikbaar voor alle woningen in de gemeente Den Helder. Dit biedt flexibiliteit om in te spelen op technologische innovaties en voorkomt ongelijkheid in toegang tot energievoorzieningen.”</w:t>
      </w:r>
    </w:p>
    <w:p w14:paraId="5F32C219" w14:textId="77777777" w:rsidR="00CA4721" w:rsidRDefault="00CA4721" w:rsidP="00CA4721">
      <w:pPr>
        <w:pStyle w:val="Standaard1"/>
        <w:spacing w:after="0"/>
        <w:rPr>
          <w:color w:val="222222"/>
        </w:rPr>
      </w:pPr>
    </w:p>
    <w:p w14:paraId="52CDBADF" w14:textId="77777777" w:rsidR="001A1BA9" w:rsidRDefault="001A1BA9" w:rsidP="001A1BA9">
      <w:pPr>
        <w:pStyle w:val="Standaard1"/>
        <w:rPr>
          <w:color w:val="222222"/>
        </w:rPr>
      </w:pPr>
      <w:r w:rsidRPr="001A1BA9">
        <w:rPr>
          <w:color w:val="222222"/>
        </w:rPr>
        <w:t>Behoorlijk Bestuur voor Den Helder en Julianadorp</w:t>
      </w:r>
    </w:p>
    <w:p w14:paraId="1C64801D" w14:textId="77777777" w:rsidR="001A1BA9" w:rsidRPr="001A1BA9" w:rsidRDefault="001A1BA9" w:rsidP="001A1BA9">
      <w:pPr>
        <w:pStyle w:val="Standaard1"/>
        <w:rPr>
          <w:color w:val="222222"/>
        </w:rPr>
      </w:pPr>
    </w:p>
    <w:p w14:paraId="3986F1AD" w14:textId="77777777" w:rsidR="001A1BA9" w:rsidRPr="001A1BA9" w:rsidRDefault="001A1BA9" w:rsidP="001A1BA9">
      <w:pPr>
        <w:pStyle w:val="Standaard1"/>
        <w:rPr>
          <w:color w:val="222222"/>
        </w:rPr>
      </w:pPr>
      <w:r w:rsidRPr="001A1BA9">
        <w:rPr>
          <w:color w:val="222222"/>
        </w:rPr>
        <w:t>S. Hamerslag</w:t>
      </w:r>
    </w:p>
    <w:p w14:paraId="08F24C92" w14:textId="77777777" w:rsidR="001A1BA9" w:rsidRPr="001A1BA9" w:rsidRDefault="001A1BA9" w:rsidP="001A1BA9">
      <w:pPr>
        <w:pStyle w:val="Standaard1"/>
        <w:rPr>
          <w:color w:val="222222"/>
        </w:rPr>
      </w:pPr>
    </w:p>
    <w:p w14:paraId="527044E5" w14:textId="77777777" w:rsidR="001A1BA9" w:rsidRPr="001A1BA9" w:rsidRDefault="001A1BA9" w:rsidP="001A1BA9">
      <w:pPr>
        <w:pStyle w:val="Standaard1"/>
        <w:rPr>
          <w:color w:val="222222"/>
          <w:u w:val="single"/>
        </w:rPr>
      </w:pPr>
      <w:r w:rsidRPr="001A1BA9">
        <w:rPr>
          <w:color w:val="222222"/>
          <w:u w:val="single"/>
        </w:rPr>
        <w:t>Toelichting</w:t>
      </w:r>
    </w:p>
    <w:p w14:paraId="1D4F158C" w14:textId="20CE99C5" w:rsidR="00CA4721" w:rsidRDefault="00CA4721" w:rsidP="001A1BA9">
      <w:pPr>
        <w:pStyle w:val="Standaard1"/>
        <w:rPr>
          <w:color w:val="222222"/>
        </w:rPr>
      </w:pPr>
      <w:r>
        <w:rPr>
          <w:color w:val="222222"/>
        </w:rPr>
        <w:t>Dit amendement</w:t>
      </w:r>
      <w:r w:rsidR="001A1BA9" w:rsidRPr="001A1BA9">
        <w:rPr>
          <w:color w:val="222222"/>
        </w:rPr>
        <w:t xml:space="preserve"> benadrukt het belang van het behouden van de gasinfrastructuur als</w:t>
      </w:r>
      <w:r>
        <w:rPr>
          <w:color w:val="222222"/>
        </w:rPr>
        <w:t xml:space="preserve"> toekomstige</w:t>
      </w:r>
      <w:r w:rsidR="001A1BA9" w:rsidRPr="001A1BA9">
        <w:rPr>
          <w:color w:val="222222"/>
        </w:rPr>
        <w:t xml:space="preserve"> optie </w:t>
      </w:r>
      <w:r>
        <w:rPr>
          <w:color w:val="222222"/>
        </w:rPr>
        <w:t>en voorkomt ongelijkheid in energievoorziening. Tevens ligt dit amendement in lijn van het gelijkheidsbeginsel van behoorlijk bestuur, namelijk dat iedere huishouding toegang heeft op een aansluiting op de gasinfrastructuur.</w:t>
      </w:r>
    </w:p>
    <w:sectPr w:rsidR="00CA4721" w:rsidSect="00856477">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F8E7" w14:textId="77777777" w:rsidR="009A34B1" w:rsidRDefault="009A34B1" w:rsidP="00856477">
      <w:pPr>
        <w:spacing w:after="0" w:line="240" w:lineRule="auto"/>
      </w:pPr>
      <w:r>
        <w:separator/>
      </w:r>
    </w:p>
  </w:endnote>
  <w:endnote w:type="continuationSeparator" w:id="0">
    <w:p w14:paraId="47B88971" w14:textId="77777777" w:rsidR="009A34B1" w:rsidRDefault="009A34B1" w:rsidP="0085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37B1" w14:textId="77777777" w:rsidR="00856477" w:rsidRDefault="00856477">
    <w:pPr>
      <w:pStyle w:val="Standaar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6A99" w14:textId="77777777" w:rsidR="009A34B1" w:rsidRDefault="009A34B1" w:rsidP="00856477">
      <w:pPr>
        <w:spacing w:after="0" w:line="240" w:lineRule="auto"/>
      </w:pPr>
      <w:r>
        <w:separator/>
      </w:r>
    </w:p>
  </w:footnote>
  <w:footnote w:type="continuationSeparator" w:id="0">
    <w:p w14:paraId="2175BCDB" w14:textId="77777777" w:rsidR="009A34B1" w:rsidRDefault="009A34B1" w:rsidP="0085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CFE2" w14:textId="77777777" w:rsidR="00856477" w:rsidRDefault="00856477">
    <w:pPr>
      <w:pStyle w:val="Standaar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2129A"/>
    <w:multiLevelType w:val="hybridMultilevel"/>
    <w:tmpl w:val="97007702"/>
    <w:lvl w:ilvl="0" w:tplc="16F2BECE">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872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77"/>
    <w:rsid w:val="0007483D"/>
    <w:rsid w:val="000C29AE"/>
    <w:rsid w:val="001A1BA9"/>
    <w:rsid w:val="003133DC"/>
    <w:rsid w:val="004155B3"/>
    <w:rsid w:val="005811C0"/>
    <w:rsid w:val="005C093A"/>
    <w:rsid w:val="00732023"/>
    <w:rsid w:val="00856477"/>
    <w:rsid w:val="009A34B1"/>
    <w:rsid w:val="00C95A0E"/>
    <w:rsid w:val="00CA4721"/>
    <w:rsid w:val="00DF143A"/>
    <w:rsid w:val="00EE5F57"/>
    <w:rsid w:val="00FD4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2089"/>
  <w15:docId w15:val="{710E77B5-B179-4B00-B537-03BA6032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1"/>
    <w:next w:val="Standaard1"/>
    <w:rsid w:val="00856477"/>
    <w:pPr>
      <w:keepNext/>
      <w:keepLines/>
      <w:spacing w:before="480" w:after="120"/>
      <w:outlineLvl w:val="0"/>
    </w:pPr>
    <w:rPr>
      <w:b/>
      <w:sz w:val="48"/>
      <w:szCs w:val="48"/>
    </w:rPr>
  </w:style>
  <w:style w:type="paragraph" w:styleId="Kop2">
    <w:name w:val="heading 2"/>
    <w:basedOn w:val="Standaard1"/>
    <w:next w:val="Standaard1"/>
    <w:rsid w:val="00856477"/>
    <w:pPr>
      <w:keepNext/>
      <w:keepLines/>
      <w:spacing w:before="360" w:after="80"/>
      <w:outlineLvl w:val="1"/>
    </w:pPr>
    <w:rPr>
      <w:b/>
      <w:sz w:val="36"/>
      <w:szCs w:val="36"/>
    </w:rPr>
  </w:style>
  <w:style w:type="paragraph" w:styleId="Kop3">
    <w:name w:val="heading 3"/>
    <w:basedOn w:val="Standaard1"/>
    <w:next w:val="Standaard1"/>
    <w:rsid w:val="00856477"/>
    <w:pPr>
      <w:keepNext/>
      <w:keepLines/>
      <w:spacing w:before="280" w:after="80"/>
      <w:outlineLvl w:val="2"/>
    </w:pPr>
    <w:rPr>
      <w:b/>
      <w:sz w:val="28"/>
      <w:szCs w:val="28"/>
    </w:rPr>
  </w:style>
  <w:style w:type="paragraph" w:styleId="Kop4">
    <w:name w:val="heading 4"/>
    <w:basedOn w:val="Standaard1"/>
    <w:next w:val="Standaard1"/>
    <w:rsid w:val="00856477"/>
    <w:pPr>
      <w:keepNext/>
      <w:keepLines/>
      <w:spacing w:before="240" w:after="40"/>
      <w:outlineLvl w:val="3"/>
    </w:pPr>
    <w:rPr>
      <w:b/>
      <w:sz w:val="24"/>
      <w:szCs w:val="24"/>
    </w:rPr>
  </w:style>
  <w:style w:type="paragraph" w:styleId="Kop5">
    <w:name w:val="heading 5"/>
    <w:basedOn w:val="Standaard1"/>
    <w:next w:val="Standaard1"/>
    <w:rsid w:val="00856477"/>
    <w:pPr>
      <w:keepNext/>
      <w:keepLines/>
      <w:spacing w:before="220" w:after="40"/>
      <w:outlineLvl w:val="4"/>
    </w:pPr>
    <w:rPr>
      <w:b/>
    </w:rPr>
  </w:style>
  <w:style w:type="paragraph" w:styleId="Kop6">
    <w:name w:val="heading 6"/>
    <w:basedOn w:val="Standaard1"/>
    <w:next w:val="Standaard1"/>
    <w:rsid w:val="00856477"/>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856477"/>
  </w:style>
  <w:style w:type="table" w:customStyle="1" w:styleId="TableNormal">
    <w:name w:val="Table Normal"/>
    <w:rsid w:val="00856477"/>
    <w:tblPr>
      <w:tblCellMar>
        <w:top w:w="0" w:type="dxa"/>
        <w:left w:w="0" w:type="dxa"/>
        <w:bottom w:w="0" w:type="dxa"/>
        <w:right w:w="0" w:type="dxa"/>
      </w:tblCellMar>
    </w:tblPr>
  </w:style>
  <w:style w:type="paragraph" w:styleId="Titel">
    <w:name w:val="Title"/>
    <w:basedOn w:val="Standaard1"/>
    <w:next w:val="Standaard1"/>
    <w:rsid w:val="00856477"/>
    <w:pPr>
      <w:keepNext/>
      <w:keepLines/>
      <w:spacing w:before="480" w:after="120"/>
    </w:pPr>
    <w:rPr>
      <w:b/>
      <w:sz w:val="72"/>
      <w:szCs w:val="72"/>
    </w:rPr>
  </w:style>
  <w:style w:type="paragraph" w:styleId="Ondertitel">
    <w:name w:val="Subtitle"/>
    <w:basedOn w:val="Standaard1"/>
    <w:next w:val="Standaard1"/>
    <w:rsid w:val="00856477"/>
    <w:pPr>
      <w:keepNext/>
      <w:keepLines/>
      <w:spacing w:before="360" w:after="80"/>
    </w:pPr>
    <w:rPr>
      <w:rFonts w:ascii="Georgia" w:eastAsia="Georgia" w:hAnsi="Georgia" w:cs="Georgia"/>
      <w:i/>
      <w:color w:val="666666"/>
      <w:sz w:val="48"/>
      <w:szCs w:val="48"/>
    </w:rPr>
  </w:style>
  <w:style w:type="paragraph" w:styleId="Revisie">
    <w:name w:val="Revision"/>
    <w:hidden/>
    <w:uiPriority w:val="99"/>
    <w:semiHidden/>
    <w:rsid w:val="005811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185</Words>
  <Characters>1018</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de Jonge</dc:creator>
  <cp:lastModifiedBy>Rob de Jonge</cp:lastModifiedBy>
  <cp:revision>7</cp:revision>
  <dcterms:created xsi:type="dcterms:W3CDTF">2024-11-15T07:43:00Z</dcterms:created>
  <dcterms:modified xsi:type="dcterms:W3CDTF">2024-11-21T12:52:00Z</dcterms:modified>
</cp:coreProperties>
</file>